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7A" w:rsidRPr="00BB156B" w:rsidRDefault="001B317A" w:rsidP="001B317A">
      <w:pPr>
        <w:jc w:val="both"/>
        <w:rPr>
          <w:rFonts w:cs="Arial"/>
          <w:szCs w:val="24"/>
        </w:rPr>
      </w:pPr>
      <w:r w:rsidRPr="00BB156B">
        <w:rPr>
          <w:noProof/>
          <w:szCs w:val="24"/>
        </w:rPr>
        <w:drawing>
          <wp:anchor distT="0" distB="0" distL="90170" distR="90170" simplePos="0" relativeHeight="251660288" behindDoc="0" locked="0" layoutInCell="0" allowOverlap="1">
            <wp:simplePos x="0" y="0"/>
            <wp:positionH relativeFrom="margin">
              <wp:align>right</wp:align>
            </wp:positionH>
            <wp:positionV relativeFrom="paragraph">
              <wp:posOffset>0</wp:posOffset>
            </wp:positionV>
            <wp:extent cx="1913890" cy="1169670"/>
            <wp:effectExtent l="0" t="0" r="0" b="0"/>
            <wp:wrapSquare wrapText="bothSides"/>
            <wp:docPr id="2" name="Grafik 2" descr="THG Logo neu angepa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G Logo neu angepas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56B">
        <w:rPr>
          <w:rFonts w:cs="Arial"/>
          <w:b/>
          <w:szCs w:val="24"/>
        </w:rPr>
        <w:t>Theodor-Heuss-Gymnasium</w:t>
      </w:r>
    </w:p>
    <w:p w:rsidR="001B317A" w:rsidRPr="00BB156B" w:rsidRDefault="001B317A" w:rsidP="001B317A">
      <w:pPr>
        <w:jc w:val="both"/>
        <w:rPr>
          <w:rFonts w:cs="Arial"/>
          <w:szCs w:val="24"/>
        </w:rPr>
      </w:pPr>
      <w:r w:rsidRPr="00BB156B">
        <w:rPr>
          <w:rFonts w:cs="Arial"/>
          <w:szCs w:val="24"/>
        </w:rPr>
        <w:t>Fre</w:t>
      </w:r>
      <w:r>
        <w:rPr>
          <w:rFonts w:cs="Arial"/>
          <w:szCs w:val="24"/>
        </w:rPr>
        <w:t>i</w:t>
      </w:r>
      <w:r w:rsidRPr="00BB156B">
        <w:rPr>
          <w:rFonts w:cs="Arial"/>
          <w:szCs w:val="24"/>
        </w:rPr>
        <w:t>astraße 10</w:t>
      </w:r>
    </w:p>
    <w:p w:rsidR="001B317A" w:rsidRPr="00BB156B" w:rsidRDefault="001B317A" w:rsidP="001B317A">
      <w:pPr>
        <w:jc w:val="both"/>
        <w:rPr>
          <w:rFonts w:cs="Arial"/>
          <w:szCs w:val="24"/>
        </w:rPr>
      </w:pPr>
      <w:r w:rsidRPr="00BB156B">
        <w:rPr>
          <w:rFonts w:cs="Arial"/>
          <w:szCs w:val="24"/>
        </w:rPr>
        <w:t>67059 Ludwigshafen/Rhein</w:t>
      </w:r>
    </w:p>
    <w:p w:rsidR="001B317A" w:rsidRPr="00BB156B" w:rsidRDefault="001B317A" w:rsidP="001B317A">
      <w:pPr>
        <w:jc w:val="both"/>
        <w:rPr>
          <w:rFonts w:cs="Arial"/>
          <w:szCs w:val="24"/>
          <w:lang w:val="en-GB"/>
        </w:rPr>
      </w:pPr>
      <w:r w:rsidRPr="00BB156B">
        <w:rPr>
          <w:rFonts w:cs="Arial"/>
          <w:szCs w:val="24"/>
          <w:lang w:val="en-GB"/>
        </w:rPr>
        <w:t>Tel.: 0621/504-431710</w:t>
      </w:r>
    </w:p>
    <w:p w:rsidR="001B317A" w:rsidRPr="00BB156B" w:rsidRDefault="001B317A" w:rsidP="001B317A">
      <w:pPr>
        <w:jc w:val="both"/>
        <w:rPr>
          <w:rFonts w:cs="Arial"/>
          <w:szCs w:val="24"/>
          <w:lang w:val="fr-FR"/>
        </w:rPr>
      </w:pPr>
      <w:r w:rsidRPr="00BB156B">
        <w:rPr>
          <w:rFonts w:cs="Arial"/>
          <w:noProof/>
          <w:szCs w:val="24"/>
        </w:rPr>
        <mc:AlternateContent>
          <mc:Choice Requires="wps">
            <w:drawing>
              <wp:anchor distT="0" distB="0" distL="114300" distR="114300" simplePos="0" relativeHeight="251659264" behindDoc="0" locked="0" layoutInCell="0" allowOverlap="1">
                <wp:simplePos x="0" y="0"/>
                <wp:positionH relativeFrom="column">
                  <wp:posOffset>54610</wp:posOffset>
                </wp:positionH>
                <wp:positionV relativeFrom="paragraph">
                  <wp:posOffset>344805</wp:posOffset>
                </wp:positionV>
                <wp:extent cx="5212715" cy="635"/>
                <wp:effectExtent l="2540" t="2540" r="4445"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57C3F"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7.1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" o:allowincell="f" stroked="f" strokeweight="0"/>
            </w:pict>
          </mc:Fallback>
        </mc:AlternateContent>
      </w:r>
      <w:r w:rsidRPr="00BB156B">
        <w:rPr>
          <w:rFonts w:cs="Arial"/>
          <w:szCs w:val="24"/>
          <w:lang w:val="fr-FR"/>
        </w:rPr>
        <w:t>Fax: 0621/504-431798</w:t>
      </w:r>
    </w:p>
    <w:p w:rsidR="001B317A" w:rsidRPr="00BB156B" w:rsidRDefault="001B317A" w:rsidP="001B317A">
      <w:pPr>
        <w:jc w:val="both"/>
        <w:rPr>
          <w:rFonts w:cs="Arial"/>
          <w:szCs w:val="24"/>
          <w:lang w:val="fr-FR"/>
        </w:rPr>
      </w:pPr>
      <w:r w:rsidRPr="00BB156B">
        <w:rPr>
          <w:rFonts w:cs="Arial"/>
          <w:szCs w:val="24"/>
          <w:lang w:val="fr-FR"/>
        </w:rPr>
        <w:t>Email: Sekretariat@thg-lu.de</w:t>
      </w:r>
    </w:p>
    <w:p w:rsidR="001B317A" w:rsidRPr="00BB156B" w:rsidRDefault="001B317A" w:rsidP="001B317A">
      <w:pPr>
        <w:jc w:val="both"/>
        <w:rPr>
          <w:rFonts w:cs="Arial"/>
          <w:szCs w:val="24"/>
        </w:rPr>
      </w:pPr>
      <w:r w:rsidRPr="00BB156B">
        <w:rPr>
          <w:rFonts w:cs="Arial"/>
          <w:b/>
          <w:szCs w:val="24"/>
        </w:rPr>
        <w:t>Internet:</w:t>
      </w:r>
      <w:r w:rsidRPr="00BB156B">
        <w:rPr>
          <w:rFonts w:cs="Arial"/>
          <w:szCs w:val="24"/>
        </w:rPr>
        <w:t xml:space="preserve"> http://www.thg-lu.de</w:t>
      </w:r>
    </w:p>
    <w:p w:rsidR="001B317A" w:rsidRPr="00C65C28" w:rsidRDefault="001B317A" w:rsidP="001B317A">
      <w:pPr>
        <w:jc w:val="both"/>
        <w:rPr>
          <w:rFonts w:cs="Arial"/>
          <w:sz w:val="24"/>
          <w:szCs w:val="24"/>
        </w:rPr>
      </w:pPr>
    </w:p>
    <w:p w:rsidR="00B52416" w:rsidRDefault="00B52416"/>
    <w:p w:rsidR="001B317A" w:rsidRDefault="001B317A"/>
    <w:p w:rsidR="001B317A" w:rsidRDefault="001B317A" w:rsidP="001B317A">
      <w:pPr>
        <w:jc w:val="right"/>
        <w:rPr>
          <w:sz w:val="24"/>
          <w:u w:val="single"/>
        </w:rPr>
      </w:pPr>
      <w:r>
        <w:rPr>
          <w:sz w:val="24"/>
        </w:rPr>
        <w:t xml:space="preserve">Ludwigshafen, den </w:t>
      </w:r>
      <w:r w:rsidR="0071610E">
        <w:rPr>
          <w:sz w:val="24"/>
        </w:rPr>
        <w:t>01.02.2021</w:t>
      </w:r>
    </w:p>
    <w:p w:rsidR="001B317A" w:rsidRDefault="001B317A" w:rsidP="001B317A">
      <w:pPr>
        <w:rPr>
          <w:sz w:val="24"/>
          <w:u w:val="single"/>
        </w:rPr>
      </w:pPr>
    </w:p>
    <w:p w:rsidR="001B317A" w:rsidRDefault="001B317A" w:rsidP="001B317A">
      <w:pPr>
        <w:rPr>
          <w:sz w:val="24"/>
          <w:u w:val="single"/>
        </w:rPr>
      </w:pPr>
    </w:p>
    <w:p w:rsidR="001B317A" w:rsidRDefault="001B317A" w:rsidP="001B317A">
      <w:pPr>
        <w:rPr>
          <w:sz w:val="24"/>
        </w:rPr>
      </w:pPr>
      <w:r w:rsidRPr="001B317A">
        <w:rPr>
          <w:sz w:val="24"/>
        </w:rPr>
        <w:t xml:space="preserve">An die </w:t>
      </w:r>
    </w:p>
    <w:p w:rsidR="001B317A" w:rsidRDefault="001B317A" w:rsidP="001B317A">
      <w:pPr>
        <w:rPr>
          <w:sz w:val="24"/>
        </w:rPr>
      </w:pPr>
      <w:r w:rsidRPr="001B317A">
        <w:rPr>
          <w:sz w:val="24"/>
        </w:rPr>
        <w:t xml:space="preserve">Eltern </w:t>
      </w:r>
      <w:r>
        <w:rPr>
          <w:sz w:val="24"/>
        </w:rPr>
        <w:t>der</w:t>
      </w:r>
    </w:p>
    <w:p w:rsidR="001B317A" w:rsidRDefault="001B317A" w:rsidP="001B317A">
      <w:pPr>
        <w:rPr>
          <w:sz w:val="24"/>
        </w:rPr>
      </w:pPr>
      <w:r>
        <w:rPr>
          <w:sz w:val="24"/>
        </w:rPr>
        <w:t>Schülerinnen und Schüler, deren Herkunftssprache</w:t>
      </w:r>
      <w:r w:rsidR="00B14726">
        <w:rPr>
          <w:sz w:val="24"/>
        </w:rPr>
        <w:t xml:space="preserve"> </w:t>
      </w:r>
      <w:bookmarkStart w:id="0" w:name="_GoBack"/>
      <w:bookmarkEnd w:id="0"/>
      <w:r>
        <w:rPr>
          <w:sz w:val="24"/>
        </w:rPr>
        <w:t>nicht Deutsch ist</w:t>
      </w:r>
    </w:p>
    <w:p w:rsidR="001B317A" w:rsidRDefault="001B317A" w:rsidP="001B317A">
      <w:pPr>
        <w:rPr>
          <w:sz w:val="24"/>
        </w:rPr>
      </w:pPr>
    </w:p>
    <w:p w:rsidR="001B317A" w:rsidRDefault="001B317A" w:rsidP="001B317A">
      <w:pPr>
        <w:rPr>
          <w:sz w:val="24"/>
        </w:rPr>
      </w:pPr>
    </w:p>
    <w:p w:rsidR="001B317A" w:rsidRDefault="001B317A" w:rsidP="001B317A">
      <w:pPr>
        <w:rPr>
          <w:sz w:val="24"/>
        </w:rPr>
      </w:pPr>
    </w:p>
    <w:p w:rsidR="001B317A" w:rsidRDefault="001B317A" w:rsidP="001B317A">
      <w:pPr>
        <w:rPr>
          <w:sz w:val="24"/>
        </w:rPr>
      </w:pPr>
      <w:r>
        <w:rPr>
          <w:b/>
          <w:sz w:val="24"/>
        </w:rPr>
        <w:t>Unterricht in der Herkunftssprache</w:t>
      </w:r>
    </w:p>
    <w:p w:rsidR="001B317A" w:rsidRDefault="001B317A" w:rsidP="001B317A">
      <w:pPr>
        <w:rPr>
          <w:sz w:val="24"/>
        </w:rPr>
      </w:pPr>
    </w:p>
    <w:p w:rsidR="001B317A" w:rsidRDefault="001B317A" w:rsidP="001B317A">
      <w:pPr>
        <w:rPr>
          <w:sz w:val="24"/>
        </w:rPr>
      </w:pPr>
    </w:p>
    <w:p w:rsidR="001B317A" w:rsidRDefault="001B317A" w:rsidP="001B317A">
      <w:pPr>
        <w:rPr>
          <w:sz w:val="24"/>
        </w:rPr>
      </w:pPr>
      <w:r>
        <w:rPr>
          <w:sz w:val="24"/>
        </w:rPr>
        <w:t>Sehr geehrte Eltern,</w:t>
      </w:r>
    </w:p>
    <w:p w:rsidR="001B317A" w:rsidRDefault="001B317A" w:rsidP="001B317A">
      <w:pPr>
        <w:rPr>
          <w:sz w:val="24"/>
        </w:rPr>
      </w:pPr>
    </w:p>
    <w:p w:rsidR="001B317A" w:rsidRDefault="001B317A" w:rsidP="00893F08">
      <w:pPr>
        <w:jc w:val="both"/>
        <w:rPr>
          <w:sz w:val="24"/>
        </w:rPr>
      </w:pPr>
      <w:r>
        <w:rPr>
          <w:sz w:val="24"/>
        </w:rPr>
        <w:t>für Schüler</w:t>
      </w:r>
      <w:r w:rsidR="0071610E">
        <w:rPr>
          <w:sz w:val="24"/>
        </w:rPr>
        <w:t xml:space="preserve">*innen </w:t>
      </w:r>
      <w:r>
        <w:rPr>
          <w:sz w:val="24"/>
        </w:rPr>
        <w:t>in den Klassenstufen 1-13, deren Herkunftssprache nicht Deutsch ist, soll auch im folgenden Schuljahr Unterricht in der Herkunftssprache eingerichtet werden, wenn dies personell möglich ist und mindestens 10 Schüler</w:t>
      </w:r>
      <w:r w:rsidR="0071610E">
        <w:rPr>
          <w:sz w:val="24"/>
        </w:rPr>
        <w:t>*</w:t>
      </w:r>
      <w:r>
        <w:rPr>
          <w:sz w:val="24"/>
        </w:rPr>
        <w:t xml:space="preserve">innen diesen Unterricht </w:t>
      </w:r>
      <w:r w:rsidRPr="001B317A">
        <w:rPr>
          <w:b/>
          <w:sz w:val="24"/>
          <w:u w:val="single"/>
        </w:rPr>
        <w:t>regelmäßig</w:t>
      </w:r>
      <w:r>
        <w:rPr>
          <w:sz w:val="24"/>
        </w:rPr>
        <w:t xml:space="preserve"> besuchen.</w:t>
      </w:r>
      <w:r w:rsidRPr="001B317A">
        <w:rPr>
          <w:sz w:val="24"/>
        </w:rPr>
        <w:t xml:space="preserve">      </w:t>
      </w:r>
    </w:p>
    <w:p w:rsidR="001B317A" w:rsidRDefault="001B317A" w:rsidP="00893F08">
      <w:pPr>
        <w:jc w:val="both"/>
        <w:rPr>
          <w:sz w:val="24"/>
        </w:rPr>
      </w:pPr>
    </w:p>
    <w:p w:rsidR="001B317A" w:rsidRDefault="001B317A" w:rsidP="00893F08">
      <w:pPr>
        <w:jc w:val="both"/>
        <w:rPr>
          <w:sz w:val="24"/>
        </w:rPr>
      </w:pPr>
      <w:r>
        <w:rPr>
          <w:sz w:val="24"/>
        </w:rPr>
        <w:t>An welcher Schule der Unterricht</w:t>
      </w:r>
      <w:r w:rsidRPr="001B317A">
        <w:rPr>
          <w:sz w:val="24"/>
        </w:rPr>
        <w:t xml:space="preserve"> </w:t>
      </w:r>
      <w:r>
        <w:rPr>
          <w:sz w:val="24"/>
        </w:rPr>
        <w:t>stattfindet und ob er am Vormittag oder am Nachmittag angeboten wird, hängt von den jeweiligen organisatorischen Möglichkeiten ab und kann erst nach Auswertung der eingegangenen Anmeldungen entschieden werden. Dieser Unterricht wird in der Regel drei bis fünf Stunden in der Woche erteilt.</w:t>
      </w:r>
    </w:p>
    <w:p w:rsidR="00893F08" w:rsidRDefault="00893F08" w:rsidP="00893F08">
      <w:pPr>
        <w:jc w:val="both"/>
        <w:rPr>
          <w:sz w:val="24"/>
        </w:rPr>
      </w:pPr>
    </w:p>
    <w:p w:rsidR="00893F08" w:rsidRDefault="001B317A" w:rsidP="00893F08">
      <w:pPr>
        <w:jc w:val="both"/>
        <w:rPr>
          <w:sz w:val="24"/>
        </w:rPr>
      </w:pPr>
      <w:r>
        <w:rPr>
          <w:sz w:val="24"/>
        </w:rPr>
        <w:t>Fahrtkosten können nicht übernommen werden.</w:t>
      </w:r>
      <w:r w:rsidRPr="001B317A">
        <w:rPr>
          <w:sz w:val="24"/>
        </w:rPr>
        <w:t xml:space="preserve">    </w:t>
      </w:r>
    </w:p>
    <w:p w:rsidR="00893F08" w:rsidRDefault="00893F08" w:rsidP="00893F08">
      <w:pPr>
        <w:jc w:val="both"/>
        <w:rPr>
          <w:sz w:val="24"/>
        </w:rPr>
      </w:pPr>
    </w:p>
    <w:p w:rsidR="00893F08" w:rsidRDefault="00893F08" w:rsidP="00893F08">
      <w:pPr>
        <w:jc w:val="both"/>
        <w:rPr>
          <w:sz w:val="24"/>
        </w:rPr>
      </w:pPr>
      <w:r>
        <w:rPr>
          <w:sz w:val="24"/>
        </w:rPr>
        <w:t>Im Herkunftssprachenunterricht knüpfen Schüler</w:t>
      </w:r>
      <w:r w:rsidR="0071610E">
        <w:rPr>
          <w:sz w:val="24"/>
        </w:rPr>
        <w:t>*</w:t>
      </w:r>
      <w:r>
        <w:rPr>
          <w:sz w:val="24"/>
        </w:rPr>
        <w:t>innen an bereits erworbene Kompetenzen in einer Familien- oder Herkunftssprache an.</w:t>
      </w:r>
    </w:p>
    <w:p w:rsidR="00893F08" w:rsidRDefault="00893F08" w:rsidP="00893F08">
      <w:pPr>
        <w:jc w:val="both"/>
        <w:rPr>
          <w:sz w:val="24"/>
        </w:rPr>
      </w:pPr>
    </w:p>
    <w:p w:rsidR="00893F08" w:rsidRDefault="00893F08" w:rsidP="00893F08">
      <w:pPr>
        <w:jc w:val="both"/>
        <w:rPr>
          <w:sz w:val="24"/>
        </w:rPr>
      </w:pPr>
      <w:r>
        <w:rPr>
          <w:sz w:val="24"/>
        </w:rPr>
        <w:t xml:space="preserve">Wenn Ihr Kind den Unterricht in der Herkunftssprache besuchen soll, füllen Sie bitte die Erklärung aus und geben diese im Sekretariat des THG ab. </w:t>
      </w:r>
      <w:r w:rsidRPr="002834C1">
        <w:rPr>
          <w:b/>
          <w:sz w:val="24"/>
        </w:rPr>
        <w:t>Die einmalige Anmeldung zum Herkunftssprachenunterricht kann nur nach einem Schuljahr wieder gekündigt werden.</w:t>
      </w:r>
      <w:r>
        <w:rPr>
          <w:sz w:val="24"/>
        </w:rPr>
        <w:t xml:space="preserve"> In diesem Fall teilen Sie die Kündigung ebenfalls bitte im Sekretariat des THG mit.</w:t>
      </w:r>
    </w:p>
    <w:p w:rsidR="00893F08" w:rsidRDefault="00893F08" w:rsidP="00893F08">
      <w:pPr>
        <w:jc w:val="both"/>
        <w:rPr>
          <w:sz w:val="24"/>
        </w:rPr>
      </w:pPr>
    </w:p>
    <w:p w:rsidR="00893F08" w:rsidRDefault="00893F08" w:rsidP="00893F08">
      <w:pPr>
        <w:jc w:val="both"/>
        <w:rPr>
          <w:sz w:val="24"/>
        </w:rPr>
      </w:pPr>
    </w:p>
    <w:p w:rsidR="00893F08" w:rsidRDefault="00893F08" w:rsidP="00893F08">
      <w:pPr>
        <w:jc w:val="both"/>
        <w:rPr>
          <w:sz w:val="24"/>
        </w:rPr>
      </w:pPr>
      <w:r>
        <w:rPr>
          <w:sz w:val="24"/>
        </w:rPr>
        <w:t>Mit freundlichen Grüßen</w:t>
      </w:r>
    </w:p>
    <w:p w:rsidR="00893F08" w:rsidRDefault="00893F08" w:rsidP="00893F08">
      <w:pPr>
        <w:jc w:val="both"/>
        <w:rPr>
          <w:sz w:val="24"/>
        </w:rPr>
      </w:pPr>
    </w:p>
    <w:p w:rsidR="00893F08" w:rsidRDefault="00893F08" w:rsidP="00893F08">
      <w:pPr>
        <w:jc w:val="both"/>
        <w:rPr>
          <w:sz w:val="24"/>
        </w:rPr>
      </w:pPr>
    </w:p>
    <w:p w:rsidR="00893F08" w:rsidRDefault="00893F08" w:rsidP="00893F08">
      <w:pPr>
        <w:jc w:val="both"/>
        <w:rPr>
          <w:sz w:val="24"/>
        </w:rPr>
      </w:pPr>
    </w:p>
    <w:p w:rsidR="00893F08" w:rsidRDefault="00893F08" w:rsidP="00893F08">
      <w:pPr>
        <w:jc w:val="both"/>
        <w:rPr>
          <w:sz w:val="24"/>
        </w:rPr>
      </w:pPr>
    </w:p>
    <w:p w:rsidR="00893F08" w:rsidRDefault="00893F08" w:rsidP="00893F08">
      <w:pPr>
        <w:jc w:val="both"/>
        <w:rPr>
          <w:sz w:val="24"/>
        </w:rPr>
      </w:pPr>
      <w:r>
        <w:rPr>
          <w:sz w:val="24"/>
        </w:rPr>
        <w:t>Friedrich Burkhardt</w:t>
      </w:r>
    </w:p>
    <w:p w:rsidR="001B317A" w:rsidRPr="001B317A" w:rsidRDefault="00893F08" w:rsidP="00893F08">
      <w:pPr>
        <w:jc w:val="both"/>
        <w:rPr>
          <w:sz w:val="24"/>
        </w:rPr>
      </w:pPr>
      <w:r>
        <w:rPr>
          <w:sz w:val="24"/>
        </w:rPr>
        <w:t>Schulleiter</w:t>
      </w:r>
      <w:r w:rsidR="001B317A" w:rsidRPr="001B317A">
        <w:rPr>
          <w:sz w:val="24"/>
        </w:rPr>
        <w:t xml:space="preserve">                </w:t>
      </w:r>
    </w:p>
    <w:sectPr w:rsidR="001B317A" w:rsidRPr="001B317A" w:rsidSect="001B317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7A"/>
    <w:rsid w:val="001B317A"/>
    <w:rsid w:val="002834C1"/>
    <w:rsid w:val="00714294"/>
    <w:rsid w:val="0071610E"/>
    <w:rsid w:val="00893F08"/>
    <w:rsid w:val="00B14726"/>
    <w:rsid w:val="00B52416"/>
    <w:rsid w:val="00E02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AF90"/>
  <w15:chartTrackingRefBased/>
  <w15:docId w15:val="{D3A7BD72-3EF4-43AC-8355-94D553EB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17A"/>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3F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F0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Kersthold</dc:creator>
  <cp:keywords/>
  <dc:description/>
  <cp:lastModifiedBy>Ruth Kersthold</cp:lastModifiedBy>
  <cp:revision>3</cp:revision>
  <cp:lastPrinted>2020-12-01T06:30:00Z</cp:lastPrinted>
  <dcterms:created xsi:type="dcterms:W3CDTF">2020-12-01T06:32:00Z</dcterms:created>
  <dcterms:modified xsi:type="dcterms:W3CDTF">2020-12-11T10:12:00Z</dcterms:modified>
</cp:coreProperties>
</file>